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pStyle w:val="NoSpacing"/>
        <w:jc w:val="center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Руководитель Гильдии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артистов</w:t>
      </w:r>
    </w:p>
    <w:p w14:paraId="00000002">
      <w:pPr>
        <w:pStyle w:val="NoSpacing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Союза деятелей культуры и искусства</w:t>
      </w:r>
    </w:p>
    <w:p w14:paraId="00000003">
      <w:pPr>
        <w:pStyle w:val="NoSpacing"/>
        <w:rPr>
          <w:rFonts w:ascii="Times New Roman" w:cs="Times New Roman" w:hAnsi="Times New Roman"/>
          <w:b/>
          <w:bCs/>
          <w:sz w:val="24"/>
          <w:szCs w:val="24"/>
        </w:rPr>
      </w:pPr>
    </w:p>
    <w:p w14:paraId="00000004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1" simplePos="0">
            <wp:simplePos x="0" y="0"/>
            <wp:positionH relativeFrom="margin">
              <wp:posOffset>23495</wp:posOffset>
            </wp:positionH>
            <wp:positionV relativeFrom="margin">
              <wp:posOffset>624840</wp:posOffset>
            </wp:positionV>
            <wp:extent cx="2495550" cy="3314065"/>
            <wp:effectExtent l="0" t="0" r="0" b="0"/>
            <wp:wrapTight wrapText="bothSides">
              <wp:wrapPolygon edited="0">
                <wp:start x="-330" y="-252"/>
                <wp:lineTo x="-330" y="22097"/>
                <wp:lineTo x="21737" y="22097"/>
                <wp:lineTo x="21737" y="-252"/>
                <wp:lineTo x="-330" y="-252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bCs/>
          <w:sz w:val="28"/>
          <w:szCs w:val="28"/>
        </w:rPr>
        <w:t>Оветкова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Татьяна Николаевна</w:t>
      </w:r>
      <w:r>
        <w:rPr>
          <w:rFonts w:ascii="Times New Roman" w:cs="Times New Roman" w:hAnsi="Times New Roman"/>
          <w:sz w:val="28"/>
          <w:szCs w:val="28"/>
        </w:rPr>
        <w:t xml:space="preserve"> –  </w:t>
      </w:r>
      <w:r>
        <w:rPr>
          <w:rFonts w:ascii="Times New Roman" w:cs="Times New Roman" w:hAnsi="Times New Roman"/>
          <w:sz w:val="28"/>
          <w:szCs w:val="28"/>
          <w:lang w:val="ru-RU"/>
        </w:rPr>
        <w:t>р</w:t>
      </w:r>
      <w:r>
        <w:rPr>
          <w:rFonts w:ascii="Times New Roman" w:cs="Times New Roman" w:hAnsi="Times New Roman"/>
          <w:sz w:val="28"/>
          <w:szCs w:val="28"/>
        </w:rPr>
        <w:t xml:space="preserve">уководитель </w:t>
      </w:r>
      <w:r>
        <w:rPr>
          <w:rFonts w:ascii="Times New Roman" w:cs="Times New Roman" w:hAnsi="Times New Roman"/>
          <w:sz w:val="28"/>
          <w:szCs w:val="28"/>
        </w:rPr>
        <w:t xml:space="preserve">и координатор </w:t>
      </w:r>
      <w:r>
        <w:rPr>
          <w:rFonts w:ascii="Times New Roman" w:cs="Times New Roman" w:hAnsi="Times New Roman"/>
          <w:sz w:val="28"/>
          <w:szCs w:val="28"/>
        </w:rPr>
        <w:t>социокультурных проектов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</w:p>
    <w:p w14:paraId="00000005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режиссер-организатор </w:t>
      </w:r>
    </w:p>
    <w:p w14:paraId="00000006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мероприятий</w:t>
      </w:r>
      <w:r>
        <w:rPr>
          <w:rFonts w:ascii="Times New Roman" w:cs="Times New Roman" w:hAnsi="Times New Roman"/>
          <w:sz w:val="28"/>
          <w:szCs w:val="28"/>
        </w:rPr>
        <w:t xml:space="preserve"> и программ в области искусства</w:t>
      </w:r>
      <w:r>
        <w:rPr>
          <w:rFonts w:ascii="Times New Roman" w:cs="Times New Roman" w:hAnsi="Times New Roman"/>
          <w:sz w:val="28"/>
          <w:szCs w:val="28"/>
        </w:rPr>
        <w:t>, арт-менеджер</w:t>
      </w:r>
    </w:p>
    <w:p w14:paraId="00000007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и </w:t>
      </w:r>
      <w:r>
        <w:rPr>
          <w:rFonts w:ascii="Times New Roman" w:cs="Times New Roman" w:hAnsi="Times New Roman"/>
          <w:sz w:val="28"/>
          <w:szCs w:val="28"/>
        </w:rPr>
        <w:t>д</w:t>
      </w:r>
      <w:r>
        <w:rPr>
          <w:rFonts w:ascii="Times New Roman" w:cs="Times New Roman" w:hAnsi="Times New Roman"/>
          <w:sz w:val="28"/>
          <w:szCs w:val="28"/>
        </w:rPr>
        <w:t>ругая аналогичная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08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деятельность </w:t>
      </w:r>
      <w:r>
        <w:rPr>
          <w:rFonts w:ascii="Times New Roman" w:cs="Times New Roman" w:hAnsi="Times New Roman"/>
          <w:sz w:val="28"/>
          <w:szCs w:val="28"/>
        </w:rPr>
        <w:t xml:space="preserve">в сфере творческой </w:t>
      </w:r>
      <w:r>
        <w:rPr>
          <w:rFonts w:ascii="Times New Roman" w:cs="Times New Roman" w:hAnsi="Times New Roman"/>
          <w:sz w:val="28"/>
          <w:szCs w:val="28"/>
        </w:rPr>
        <w:t xml:space="preserve">и </w:t>
      </w:r>
      <w:r>
        <w:rPr>
          <w:rFonts w:ascii="Times New Roman" w:cs="Times New Roman" w:hAnsi="Times New Roman"/>
          <w:sz w:val="28"/>
          <w:szCs w:val="28"/>
          <w:lang w:val="en-US"/>
        </w:rPr>
        <w:t>event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индустрии, </w:t>
      </w:r>
    </w:p>
    <w:p w14:paraId="00000009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области </w:t>
      </w:r>
      <w:r>
        <w:rPr>
          <w:rFonts w:ascii="Times New Roman" w:cs="Times New Roman" w:hAnsi="Times New Roman"/>
          <w:sz w:val="28"/>
          <w:szCs w:val="28"/>
        </w:rPr>
        <w:t xml:space="preserve">радио, </w:t>
      </w:r>
      <w:r>
        <w:rPr>
          <w:rFonts w:ascii="Times New Roman" w:cs="Times New Roman" w:hAnsi="Times New Roman"/>
          <w:sz w:val="28"/>
          <w:szCs w:val="28"/>
        </w:rPr>
        <w:t>кино и телевидения,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0A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социальной и молодежной </w:t>
      </w:r>
    </w:p>
    <w:p w14:paraId="0000000B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политике</w:t>
      </w:r>
      <w:r>
        <w:rPr>
          <w:rFonts w:ascii="Times New Roman" w:cs="Times New Roman" w:hAnsi="Times New Roman"/>
          <w:sz w:val="28"/>
          <w:szCs w:val="28"/>
        </w:rPr>
        <w:t>, в сфере культуры и искусства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0C">
      <w:pPr>
        <w:pStyle w:val="NoSpacing"/>
        <w:rPr>
          <w:rFonts w:ascii="Times New Roman" w:cs="Times New Roman" w:hAnsi="Times New Roman"/>
          <w:sz w:val="24"/>
          <w:szCs w:val="24"/>
        </w:rPr>
      </w:pPr>
    </w:p>
    <w:p w14:paraId="0000000D">
      <w:pPr>
        <w:pStyle w:val="NoSpacing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Основное образование:</w:t>
      </w:r>
    </w:p>
    <w:p w14:paraId="0000000E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0F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2001 г.</w:t>
      </w:r>
      <w:r>
        <w:rPr>
          <w:rFonts w:ascii="Times New Roman" w:cs="Times New Roman" w:hAnsi="Times New Roman"/>
          <w:sz w:val="28"/>
          <w:szCs w:val="28"/>
        </w:rPr>
        <w:t xml:space="preserve"> –</w:t>
      </w:r>
      <w:r>
        <w:rPr>
          <w:rFonts w:ascii="Times New Roman" w:cs="Times New Roman" w:hAnsi="Times New Roman"/>
          <w:sz w:val="28"/>
          <w:szCs w:val="28"/>
        </w:rPr>
        <w:t xml:space="preserve"> 2006 г. Алтайская Государственная Академия Искусств и Культуры</w:t>
      </w:r>
    </w:p>
    <w:p w14:paraId="00000010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Факультет: Художественное творчество</w:t>
      </w:r>
    </w:p>
    <w:p w14:paraId="00000011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  <w:t>Специальность: Режиссура театра</w:t>
      </w:r>
    </w:p>
    <w:p w14:paraId="00000012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  <w:t>Диплом</w:t>
      </w:r>
    </w:p>
    <w:p w14:paraId="00000013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14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2001 г.</w:t>
      </w:r>
      <w:r>
        <w:rPr>
          <w:rFonts w:ascii="Times New Roman" w:cs="Times New Roman" w:hAnsi="Times New Roman"/>
          <w:sz w:val="28"/>
          <w:szCs w:val="28"/>
        </w:rPr>
        <w:t xml:space="preserve"> – </w:t>
      </w:r>
      <w:r>
        <w:rPr>
          <w:rFonts w:ascii="Times New Roman" w:cs="Times New Roman" w:hAnsi="Times New Roman"/>
          <w:sz w:val="28"/>
          <w:szCs w:val="28"/>
        </w:rPr>
        <w:t xml:space="preserve">2006 г. Дополнительное образование при Алтайской Академии </w:t>
      </w:r>
      <w:r>
        <w:rPr>
          <w:rFonts w:ascii="Times New Roman" w:cs="Times New Roman" w:hAnsi="Times New Roman"/>
          <w:sz w:val="28"/>
          <w:szCs w:val="28"/>
        </w:rPr>
        <w:t xml:space="preserve">                 Искусств и </w:t>
      </w:r>
      <w:r>
        <w:rPr>
          <w:rFonts w:ascii="Times New Roman" w:cs="Times New Roman" w:hAnsi="Times New Roman"/>
          <w:sz w:val="28"/>
          <w:szCs w:val="28"/>
        </w:rPr>
        <w:t>Культуры</w:t>
      </w:r>
    </w:p>
    <w:p w14:paraId="00000015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  <w:t>Специальность: Акт</w:t>
      </w:r>
      <w:r>
        <w:rPr>
          <w:rFonts w:ascii="Times New Roman" w:cs="Times New Roman" w:hAnsi="Times New Roman"/>
          <w:sz w:val="28"/>
          <w:szCs w:val="28"/>
          <w:lang w:val="ru-RU"/>
        </w:rPr>
        <w:t>е</w:t>
      </w:r>
      <w:r>
        <w:rPr>
          <w:rFonts w:ascii="Times New Roman" w:cs="Times New Roman" w:hAnsi="Times New Roman"/>
          <w:sz w:val="28"/>
          <w:szCs w:val="28"/>
        </w:rPr>
        <w:t>р театра и кино</w:t>
      </w:r>
    </w:p>
    <w:p w14:paraId="00000016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  <w:t>Диплом</w:t>
      </w:r>
    </w:p>
    <w:p w14:paraId="00000017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18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1998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г. </w:t>
      </w:r>
      <w:r>
        <w:rPr>
          <w:rFonts w:ascii="Times New Roman" w:cs="Times New Roman" w:hAnsi="Times New Roman"/>
          <w:sz w:val="28"/>
          <w:szCs w:val="28"/>
        </w:rPr>
        <w:t xml:space="preserve">– </w:t>
      </w:r>
      <w:r>
        <w:rPr>
          <w:rFonts w:ascii="Times New Roman" w:cs="Times New Roman" w:hAnsi="Times New Roman"/>
          <w:sz w:val="28"/>
          <w:szCs w:val="28"/>
        </w:rPr>
        <w:t>2001 г. Новосибирский Областной колледж Культуры и Искусств</w:t>
      </w:r>
    </w:p>
    <w:p w14:paraId="00000019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  <w:tab/>
        <w:tab/>
        <w:t>Факультет: Режиссура</w:t>
      </w:r>
      <w:r>
        <w:rPr>
          <w:rFonts w:ascii="Times New Roman" w:cs="Times New Roman" w:hAnsi="Times New Roman"/>
          <w:sz w:val="28"/>
          <w:szCs w:val="28"/>
        </w:rPr>
        <w:t xml:space="preserve"> массовых мероприятий</w:t>
      </w:r>
    </w:p>
    <w:p w14:paraId="0000001A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</w:r>
      <w:r>
        <w:rPr>
          <w:rFonts w:ascii="Times New Roman" w:cs="Times New Roman" w:hAnsi="Times New Roman"/>
          <w:sz w:val="28"/>
          <w:szCs w:val="28"/>
        </w:rPr>
        <w:t xml:space="preserve">Специальность: </w:t>
      </w:r>
      <w:r>
        <w:rPr>
          <w:rFonts w:ascii="Times New Roman" w:cs="Times New Roman" w:hAnsi="Times New Roman"/>
          <w:sz w:val="28"/>
          <w:szCs w:val="28"/>
        </w:rPr>
        <w:t>Режиссура массовых праздников</w:t>
      </w:r>
      <w:r>
        <w:rPr>
          <w:rFonts w:ascii="Times New Roman" w:cs="Times New Roman" w:hAnsi="Times New Roman"/>
          <w:sz w:val="28"/>
          <w:szCs w:val="28"/>
        </w:rPr>
        <w:t xml:space="preserve"> и </w:t>
      </w:r>
      <w:r>
        <w:rPr>
          <w:rFonts w:ascii="Times New Roman" w:cs="Times New Roman" w:hAnsi="Times New Roman"/>
          <w:sz w:val="28"/>
          <w:szCs w:val="28"/>
        </w:rPr>
        <w:t xml:space="preserve">концертных </w:t>
      </w:r>
      <w:r>
        <w:rPr>
          <w:rFonts w:ascii="Times New Roman" w:cs="Times New Roman" w:hAnsi="Times New Roman"/>
          <w:sz w:val="28"/>
          <w:szCs w:val="28"/>
        </w:rPr>
        <w:t>программ</w:t>
      </w:r>
    </w:p>
    <w:p w14:paraId="0000001B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ab/>
        <w:tab/>
        <w:t>Диплом</w:t>
      </w:r>
    </w:p>
    <w:p w14:paraId="0000001C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1D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2002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– </w:t>
      </w:r>
      <w:r>
        <w:rPr>
          <w:rFonts w:ascii="Times New Roman" w:cs="Times New Roman" w:hAnsi="Times New Roman"/>
          <w:sz w:val="28"/>
          <w:szCs w:val="28"/>
        </w:rPr>
        <w:t>Самообразование: Фандрайзинг</w:t>
      </w:r>
    </w:p>
    <w:p w14:paraId="0000001E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1F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2021 г. – Школа Грантрайзинга (г. Москва)</w:t>
      </w:r>
    </w:p>
    <w:p w14:paraId="00000020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21">
      <w:pPr>
        <w:pStyle w:val="NoSpacing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Достижения и награды:</w:t>
      </w:r>
    </w:p>
    <w:p w14:paraId="00000022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23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Член Союза </w:t>
      </w:r>
      <w:r>
        <w:rPr>
          <w:rFonts w:ascii="Times New Roman" w:cs="Times New Roman" w:hAnsi="Times New Roman"/>
          <w:sz w:val="28"/>
          <w:szCs w:val="28"/>
          <w:lang w:val="ru-RU"/>
        </w:rPr>
        <w:t>д</w:t>
      </w:r>
      <w:r>
        <w:rPr>
          <w:rFonts w:ascii="Times New Roman" w:cs="Times New Roman" w:hAnsi="Times New Roman"/>
          <w:sz w:val="28"/>
          <w:szCs w:val="28"/>
        </w:rPr>
        <w:t xml:space="preserve">еятелей </w:t>
      </w:r>
      <w:r>
        <w:rPr>
          <w:rFonts w:ascii="Times New Roman" w:cs="Times New Roman" w:hAnsi="Times New Roman"/>
          <w:sz w:val="28"/>
          <w:szCs w:val="28"/>
          <w:lang w:val="ru-RU"/>
        </w:rPr>
        <w:t>к</w:t>
      </w:r>
      <w:r>
        <w:rPr>
          <w:rFonts w:ascii="Times New Roman" w:cs="Times New Roman" w:hAnsi="Times New Roman"/>
          <w:sz w:val="28"/>
          <w:szCs w:val="28"/>
        </w:rPr>
        <w:t xml:space="preserve">ультуры и </w:t>
      </w:r>
      <w:r>
        <w:rPr>
          <w:rFonts w:ascii="Times New Roman" w:cs="Times New Roman" w:hAnsi="Times New Roman"/>
          <w:sz w:val="28"/>
          <w:szCs w:val="28"/>
          <w:lang w:val="ru-RU"/>
        </w:rPr>
        <w:t>и</w:t>
      </w:r>
      <w:r>
        <w:rPr>
          <w:rFonts w:ascii="Times New Roman" w:cs="Times New Roman" w:hAnsi="Times New Roman"/>
          <w:sz w:val="28"/>
          <w:szCs w:val="28"/>
        </w:rPr>
        <w:t>скусства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24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Победитель Первой национальной профессиональной премии «Женщины НКО» 2023 г. Москва. </w:t>
      </w:r>
    </w:p>
    <w:p w14:paraId="00000025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26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Благодарственные письма от Мэрии г. Новосибирска, Благодарственные Письма от главы Первомайского района г. Новосибирска.</w:t>
      </w:r>
    </w:p>
    <w:p w14:paraId="00000027">
      <w:pPr>
        <w:pStyle w:val="NoSpacing"/>
        <w:rPr>
          <w:rFonts w:ascii="Times New Roman" w:cs="Times New Roman" w:hAnsi="Times New Roman"/>
          <w:sz w:val="28"/>
          <w:szCs w:val="28"/>
        </w:rPr>
      </w:pPr>
    </w:p>
    <w:p w14:paraId="00000028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Лауреат, П</w:t>
      </w:r>
      <w:r>
        <w:rPr>
          <w:rFonts w:ascii="Times New Roman" w:cs="Times New Roman" w:hAnsi="Times New Roman"/>
          <w:sz w:val="28"/>
          <w:szCs w:val="28"/>
        </w:rPr>
        <w:t>обедитель Гран-При Международных музыкальных Фестивалей – Крым, Грузия, Турция, Абхазия, Москва.</w:t>
      </w:r>
    </w:p>
    <w:p w14:paraId="00000029">
      <w:pPr>
        <w:pStyle w:val="NoSpacing"/>
        <w:rPr>
          <w:rFonts w:ascii="Times New Roman" w:cs="Times New Roman" w:hAnsi="Times New Roman"/>
          <w:b/>
          <w:sz w:val="28"/>
          <w:szCs w:val="28"/>
        </w:rPr>
      </w:pPr>
    </w:p>
    <w:p w14:paraId="0000002A">
      <w:pPr>
        <w:pStyle w:val="NoSpacing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Режиссер и организатор мероприятий</w:t>
      </w:r>
      <w:r>
        <w:rPr>
          <w:rFonts w:ascii="Times New Roman" w:cs="Times New Roman" w:hAnsi="Times New Roman"/>
          <w:b/>
          <w:sz w:val="28"/>
          <w:szCs w:val="28"/>
        </w:rPr>
        <w:t>:</w:t>
      </w:r>
    </w:p>
    <w:p w14:paraId="0000002B">
      <w:pPr>
        <w:pStyle w:val="NoSpacing"/>
        <w:rPr>
          <w:rFonts w:ascii="Times New Roman" w:cs="Times New Roman" w:hAnsi="Times New Roman"/>
          <w:b/>
          <w:sz w:val="28"/>
          <w:szCs w:val="28"/>
        </w:rPr>
      </w:pPr>
    </w:p>
    <w:p w14:paraId="0000002C">
      <w:pPr>
        <w:pStyle w:val="Normal"/>
        <w:widowControl w:val="off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Организация и проведение </w:t>
      </w:r>
      <w:r>
        <w:rPr>
          <w:rFonts w:ascii="Times New Roman" w:cs="Times New Roman" w:hAnsi="Times New Roman"/>
          <w:sz w:val="28"/>
          <w:szCs w:val="28"/>
        </w:rPr>
        <w:t xml:space="preserve">занятий по сценическому мастерству </w:t>
      </w:r>
      <w:r>
        <w:rPr>
          <w:rFonts w:ascii="Times New Roman" w:cs="Times New Roman" w:hAnsi="Times New Roman"/>
          <w:sz w:val="28"/>
          <w:szCs w:val="28"/>
        </w:rPr>
        <w:t>/ Нравственное, духовно-патриотическое воспитание детей и молодежи / Режиссер-организатор концертных мероприятий, авторских мюзиклов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эстрадной студии «Мармелад»</w:t>
      </w:r>
      <w:r>
        <w:rPr>
          <w:rFonts w:ascii="Times New Roman" w:cs="Times New Roman" w:hAnsi="Times New Roman"/>
          <w:sz w:val="28"/>
          <w:szCs w:val="28"/>
        </w:rPr>
        <w:t xml:space="preserve"> с 2015 г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 xml:space="preserve">– </w:t>
      </w:r>
      <w:r>
        <w:rPr>
          <w:rFonts w:ascii="Times New Roman" w:cs="Times New Roman" w:hAnsi="Times New Roman"/>
          <w:sz w:val="28"/>
          <w:szCs w:val="28"/>
        </w:rPr>
        <w:t>по настоящее время</w:t>
      </w:r>
    </w:p>
    <w:p w14:paraId="0000002D">
      <w:pPr>
        <w:pStyle w:val="Normal"/>
        <w:widowControl w:val="off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Организация участия детей в Международных Фестивалях и Конкурсах  «с нуля»: проездные авиа/жд билеты, трансфер, проживание, питание, организация посещения культурных объектов, разработка и репетиция творческой программы участников в Фестивалях и Конкурсах, организация мастер-классов, организация досуга – </w:t>
      </w:r>
      <w:r>
        <w:rPr>
          <w:rFonts w:ascii="Times New Roman" w:cs="Times New Roman" w:hAnsi="Times New Roman"/>
          <w:sz w:val="28"/>
          <w:szCs w:val="28"/>
          <w:lang w:val="ru-RU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 Крыму, Грузии, Турции, Абхазии, Москве</w:t>
      </w:r>
    </w:p>
    <w:p w14:paraId="0000002E">
      <w:pPr>
        <w:pStyle w:val="Normal"/>
        <w:widowControl w:val="off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Организация съемки видеоклипов</w:t>
      </w:r>
      <w:r>
        <w:rPr>
          <w:rFonts w:ascii="Times New Roman" w:cs="Times New Roman" w:hAnsi="Times New Roman"/>
          <w:sz w:val="28"/>
          <w:szCs w:val="28"/>
        </w:rPr>
        <w:t xml:space="preserve"> детско-молодежного эстрадного коллектива</w:t>
      </w:r>
      <w:r>
        <w:rPr>
          <w:rFonts w:ascii="Times New Roman" w:cs="Times New Roman" w:hAnsi="Times New Roman"/>
          <w:sz w:val="28"/>
          <w:szCs w:val="28"/>
        </w:rPr>
        <w:t xml:space="preserve"> (</w:t>
      </w:r>
      <w:r>
        <w:rPr>
          <w:rFonts w:ascii="Times New Roman" w:cs="Times New Roman" w:hAnsi="Times New Roman"/>
          <w:sz w:val="28"/>
          <w:szCs w:val="28"/>
          <w:lang w:val="ru-RU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 Крыму, Грузии, Турции, Абхазии, Москве, Новосибирске, НСО)</w:t>
      </w:r>
    </w:p>
    <w:p w14:paraId="0000002F">
      <w:pPr>
        <w:pStyle w:val="Normal"/>
        <w:widowControl w:val="off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Концертные мероприятия в «Ледовом Городке на Набережной</w:t>
      </w:r>
      <w:r>
        <w:rPr>
          <w:rFonts w:ascii="Times New Roman" w:cs="Times New Roman" w:hAnsi="Times New Roman"/>
          <w:sz w:val="28"/>
          <w:szCs w:val="28"/>
        </w:rPr>
        <w:t xml:space="preserve"> р. Обь г. Новосибирск</w:t>
      </w:r>
      <w:r>
        <w:rPr>
          <w:rFonts w:ascii="Times New Roman" w:cs="Times New Roman" w:hAnsi="Times New Roman"/>
          <w:sz w:val="28"/>
          <w:szCs w:val="28"/>
        </w:rPr>
        <w:t>»</w:t>
      </w:r>
      <w:r>
        <w:rPr>
          <w:rFonts w:ascii="Times New Roman" w:cs="Times New Roman" w:hAnsi="Times New Roman"/>
          <w:sz w:val="28"/>
          <w:szCs w:val="28"/>
        </w:rPr>
        <w:t xml:space="preserve"> с 2001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– 2019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30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7-й Чемпионат России в абсолютной весовой категории среди мужчин и женщин по Синкёкусинкай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каратэ, отборочного на 11-й Чемпионат Мира (г. Новосибирск)</w:t>
      </w:r>
      <w:r>
        <w:rPr>
          <w:rFonts w:ascii="Times New Roman" w:cs="Times New Roman" w:hAnsi="Times New Roman"/>
          <w:sz w:val="28"/>
          <w:szCs w:val="28"/>
        </w:rPr>
        <w:t xml:space="preserve"> 2015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(Стадион ЗАРЯ)</w:t>
      </w:r>
    </w:p>
    <w:p w14:paraId="00000031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20-ти летие регионального отдела специального назначения УФСБ России по НСО</w:t>
      </w:r>
      <w:r>
        <w:rPr>
          <w:rFonts w:ascii="Times New Roman" w:cs="Times New Roman" w:hAnsi="Times New Roman"/>
          <w:sz w:val="28"/>
          <w:szCs w:val="28"/>
        </w:rPr>
        <w:t xml:space="preserve"> 2015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32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Открытие Медицинских Центров ЦНМТ в г. Новосибирске</w:t>
      </w:r>
      <w:r>
        <w:rPr>
          <w:rFonts w:ascii="Times New Roman" w:cs="Times New Roman" w:hAnsi="Times New Roman"/>
          <w:sz w:val="28"/>
          <w:szCs w:val="28"/>
        </w:rPr>
        <w:t xml:space="preserve"> 2014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33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Геркулес Фест г. Томск</w:t>
      </w:r>
      <w:r>
        <w:rPr>
          <w:rFonts w:ascii="Times New Roman" w:cs="Times New Roman" w:hAnsi="Times New Roman"/>
          <w:sz w:val="28"/>
          <w:szCs w:val="28"/>
        </w:rPr>
        <w:t xml:space="preserve"> 2014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(Центральная П</w:t>
      </w:r>
      <w:r>
        <w:rPr>
          <w:rFonts w:ascii="Times New Roman" w:cs="Times New Roman" w:hAnsi="Times New Roman"/>
          <w:sz w:val="28"/>
          <w:szCs w:val="28"/>
        </w:rPr>
        <w:t>лощадь)</w:t>
      </w:r>
    </w:p>
    <w:p w14:paraId="00000034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Региональный чемпионат по футболу компании Кока-Кола</w:t>
      </w:r>
      <w:r>
        <w:rPr>
          <w:rFonts w:ascii="Times New Roman" w:cs="Times New Roman" w:hAnsi="Times New Roman"/>
          <w:sz w:val="28"/>
          <w:szCs w:val="28"/>
        </w:rPr>
        <w:t xml:space="preserve"> 2013 </w:t>
      </w:r>
      <w:r>
        <w:rPr>
          <w:rFonts w:ascii="Times New Roman" w:cs="Times New Roman" w:hAnsi="Times New Roman"/>
          <w:sz w:val="28"/>
          <w:szCs w:val="28"/>
          <w:lang w:val="ru-RU"/>
        </w:rPr>
        <w:t>г.</w:t>
      </w:r>
      <w:r>
        <w:rPr>
          <w:rFonts w:ascii="Times New Roman" w:cs="Times New Roman" w:hAnsi="Times New Roman"/>
          <w:sz w:val="28"/>
          <w:szCs w:val="28"/>
        </w:rPr>
        <w:t>, 2014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, 2016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г. </w:t>
      </w:r>
      <w:r>
        <w:rPr>
          <w:rFonts w:ascii="Times New Roman" w:cs="Times New Roman" w:hAnsi="Times New Roman"/>
          <w:sz w:val="28"/>
          <w:szCs w:val="28"/>
        </w:rPr>
        <w:t>(стадион Кольцово)</w:t>
      </w:r>
    </w:p>
    <w:p w14:paraId="00000035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Встреча Деда Мороза Сибири – г. Новосибирск 2008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36">
      <w:pPr>
        <w:pStyle w:val="Normal"/>
        <w:numPr>
          <w:ilvl w:val="0"/>
          <w:numId w:val="2"/>
        </w:numPr>
        <w:spacing w:after="0"/>
        <w:ind w:left="284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Губернаторский Новогодний бал одаренных детей (Цирк г. Новосибирск 2008 г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t>)</w:t>
      </w:r>
    </w:p>
    <w:p w14:paraId="00000037">
      <w:pPr>
        <w:pStyle w:val="Normal"/>
        <w:widowControl w:val="off"/>
        <w:spacing w:after="0"/>
        <w:ind w:left="284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8"/>
          <w:szCs w:val="28"/>
        </w:rPr>
        <w:t>И др.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0"/>
      <w:numFmt w:val="bullet"/>
      <w:suff w:val="tab"/>
      <w:lvlText w:val=""/>
      <w:lvlJc w:val="left"/>
      <w:pPr>
        <w:ind w:left="2484" w:hanging="360"/>
      </w:pPr>
      <w:rPr>
        <w:rFonts w:ascii="Symbol" w:cs="Times New Roman" w:eastAsia="Times New Roman" w:hAnsi="Symbol" w:hint="default"/>
      </w:rPr>
    </w:lvl>
    <w:lvl w:ilvl="1" w:tentative="1">
      <w:start w:val="1"/>
      <w:numFmt w:val="bullet"/>
      <w:suff w:val="tab"/>
      <w:lvlText w:val="o"/>
      <w:lvlJc w:val="left"/>
      <w:pPr>
        <w:ind w:left="3204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suff w:val="tab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entative="1">
      <w:start w:val="1"/>
      <w:numFmt w:val="bullet"/>
      <w:suff w:val="tab"/>
      <w:lvlText w:val=""/>
      <w:lvlJc w:val="left"/>
      <w:pPr>
        <w:ind w:left="4644" w:hanging="360"/>
      </w:pPr>
      <w:rPr>
        <w:rFonts w:ascii="Symbol" w:hAnsi="Symbol" w:hint="default"/>
      </w:rPr>
    </w:lvl>
    <w:lvl w:ilvl="4" w:tentative="1">
      <w:start w:val="1"/>
      <w:numFmt w:val="bullet"/>
      <w:suff w:val="tab"/>
      <w:lvlText w:val="o"/>
      <w:lvlJc w:val="left"/>
      <w:pPr>
        <w:ind w:left="5364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suff w:val="tab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entative="1">
      <w:start w:val="1"/>
      <w:numFmt w:val="bullet"/>
      <w:suff w:val="tab"/>
      <w:lvlText w:val=""/>
      <w:lvlJc w:val="left"/>
      <w:pPr>
        <w:ind w:left="6804" w:hanging="360"/>
      </w:pPr>
      <w:rPr>
        <w:rFonts w:ascii="Symbol" w:hAnsi="Symbol" w:hint="default"/>
      </w:rPr>
    </w:lvl>
    <w:lvl w:ilvl="7" w:tentative="1">
      <w:start w:val="1"/>
      <w:numFmt w:val="bullet"/>
      <w:suff w:val="tab"/>
      <w:lvlText w:val="o"/>
      <w:lvlJc w:val="left"/>
      <w:pPr>
        <w:ind w:left="7524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suff w:val="tab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0"/>
      <w:numFmt w:val="bullet"/>
      <w:suff w:val="tab"/>
      <w:lvlText w:val=""/>
      <w:lvlJc w:val="left"/>
      <w:pPr>
        <w:ind w:left="2484" w:hanging="360"/>
      </w:pPr>
      <w:rPr>
        <w:rFonts w:ascii="Symbol" w:cs="Times New Roman" w:eastAsia="Times New Roman" w:hAnsi="Symbol" w:hint="default"/>
      </w:rPr>
    </w:lvl>
    <w:lvl w:ilvl="1" w:tentative="1">
      <w:start w:val="1"/>
      <w:numFmt w:val="bullet"/>
      <w:suff w:val="tab"/>
      <w:lvlText w:val="o"/>
      <w:lvlJc w:val="left"/>
      <w:pPr>
        <w:ind w:left="3204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suff w:val="tab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entative="1">
      <w:start w:val="1"/>
      <w:numFmt w:val="bullet"/>
      <w:suff w:val="tab"/>
      <w:lvlText w:val=""/>
      <w:lvlJc w:val="left"/>
      <w:pPr>
        <w:ind w:left="4644" w:hanging="360"/>
      </w:pPr>
      <w:rPr>
        <w:rFonts w:ascii="Symbol" w:hAnsi="Symbol" w:hint="default"/>
      </w:rPr>
    </w:lvl>
    <w:lvl w:ilvl="4" w:tentative="1">
      <w:start w:val="1"/>
      <w:numFmt w:val="bullet"/>
      <w:suff w:val="tab"/>
      <w:lvlText w:val="o"/>
      <w:lvlJc w:val="left"/>
      <w:pPr>
        <w:ind w:left="5364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suff w:val="tab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entative="1">
      <w:start w:val="1"/>
      <w:numFmt w:val="bullet"/>
      <w:suff w:val="tab"/>
      <w:lvlText w:val=""/>
      <w:lvlJc w:val="left"/>
      <w:pPr>
        <w:ind w:left="6804" w:hanging="360"/>
      </w:pPr>
      <w:rPr>
        <w:rFonts w:ascii="Symbol" w:hAnsi="Symbol" w:hint="default"/>
      </w:rPr>
    </w:lvl>
    <w:lvl w:ilvl="7" w:tentative="1">
      <w:start w:val="1"/>
      <w:numFmt w:val="bullet"/>
      <w:suff w:val="tab"/>
      <w:lvlText w:val="o"/>
      <w:lvlJc w:val="left"/>
      <w:pPr>
        <w:ind w:left="7524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suff w:val="tab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3" Type="http://schemas.openxmlformats.org/officeDocument/2006/relationships/image" Target="media/image2.jpe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6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</cp:coreProperties>
</file>